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23522748" w:rsidR="00FA3D96" w:rsidRPr="00DF0EBF" w:rsidRDefault="0079572D" w:rsidP="00FA3D96">
      <w:pPr>
        <w:rPr>
          <w:rFonts w:ascii="Arial" w:hAnsi="Arial" w:cs="Arial"/>
          <w:b/>
          <w:bCs/>
          <w:sz w:val="24"/>
          <w:szCs w:val="24"/>
        </w:rPr>
      </w:pPr>
      <w:r>
        <w:rPr>
          <w:rFonts w:ascii="Arial" w:hAnsi="Arial" w:cs="Arial"/>
          <w:b/>
          <w:bCs/>
          <w:sz w:val="24"/>
          <w:szCs w:val="24"/>
        </w:rPr>
        <w:t>Balmoral Surgery</w:t>
      </w:r>
      <w:r w:rsidR="00FA3D96" w:rsidRPr="00DF0EBF">
        <w:rPr>
          <w:rFonts w:ascii="Arial" w:hAnsi="Arial" w:cs="Arial"/>
          <w:b/>
          <w:bCs/>
          <w:sz w:val="24"/>
          <w:szCs w:val="24"/>
        </w:rPr>
        <w:t xml:space="preserve">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614972DE"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0" w:name="_Hlk122597032"/>
      <w:r w:rsidR="00F176AC" w:rsidRPr="00DF0EBF">
        <w:rPr>
          <w:rFonts w:ascii="Arial" w:hAnsi="Arial" w:cs="Arial"/>
          <w:sz w:val="24"/>
          <w:szCs w:val="24"/>
        </w:rPr>
        <w:t xml:space="preserve">Our full list of Privacy Notices can be found </w:t>
      </w:r>
      <w:hyperlink r:id="rId12" w:history="1">
        <w:r w:rsidR="004D1228" w:rsidRPr="00CD12B7">
          <w:rPr>
            <w:rStyle w:val="Hyperlink"/>
            <w:rFonts w:ascii="Arial" w:hAnsi="Arial" w:cs="Arial"/>
            <w:sz w:val="24"/>
            <w:szCs w:val="24"/>
          </w:rPr>
          <w:t>https://www.balmoralsurgery.co.uk/</w:t>
        </w:r>
      </w:hyperlink>
      <w:r w:rsidR="004D1228">
        <w:rPr>
          <w:rFonts w:ascii="Arial" w:hAnsi="Arial" w:cs="Arial"/>
          <w:sz w:val="24"/>
          <w:szCs w:val="24"/>
        </w:rPr>
        <w:t xml:space="preserve"> </w:t>
      </w:r>
      <w:bookmarkEnd w:id="0"/>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0806C099" w14:textId="42501E5F" w:rsidR="00440ECD" w:rsidRPr="00DF0EBF" w:rsidRDefault="0079572D" w:rsidP="004F5E62">
            <w:pPr>
              <w:spacing w:before="120" w:after="120"/>
              <w:rPr>
                <w:rFonts w:ascii="Arial" w:hAnsi="Arial" w:cs="Arial"/>
                <w:sz w:val="24"/>
                <w:szCs w:val="24"/>
              </w:rPr>
            </w:pPr>
            <w:r>
              <w:rPr>
                <w:rFonts w:ascii="Arial" w:hAnsi="Arial" w:cs="Arial"/>
                <w:color w:val="000000" w:themeColor="text1"/>
                <w:sz w:val="24"/>
                <w:szCs w:val="24"/>
                <w:lang w:eastAsia="en-GB"/>
              </w:rPr>
              <w:t>Balmoral Surgery, Canada Road, Deal, Kent CT14 7EQ</w:t>
            </w: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Understand more about disease risk and </w:t>
            </w:r>
            <w:proofErr w:type="gramStart"/>
            <w:r w:rsidRPr="00DF0EBF">
              <w:rPr>
                <w:rFonts w:ascii="Arial" w:hAnsi="Arial" w:cs="Arial"/>
                <w:sz w:val="24"/>
                <w:szCs w:val="24"/>
              </w:rPr>
              <w:t>causes</w:t>
            </w:r>
            <w:proofErr w:type="gramEnd"/>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Improve </w:t>
            </w:r>
            <w:proofErr w:type="gramStart"/>
            <w:r w:rsidRPr="00DF0EBF">
              <w:rPr>
                <w:rFonts w:ascii="Arial" w:hAnsi="Arial" w:cs="Arial"/>
                <w:sz w:val="24"/>
                <w:szCs w:val="24"/>
              </w:rPr>
              <w:t>diagnosis</w:t>
            </w:r>
            <w:proofErr w:type="gramEnd"/>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Develop new treatments and prevent </w:t>
            </w:r>
            <w:proofErr w:type="gramStart"/>
            <w:r w:rsidRPr="00DF0EBF">
              <w:rPr>
                <w:rFonts w:ascii="Arial" w:hAnsi="Arial" w:cs="Arial"/>
                <w:sz w:val="24"/>
                <w:szCs w:val="24"/>
              </w:rPr>
              <w:t>diseases</w:t>
            </w:r>
            <w:proofErr w:type="gramEnd"/>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Improve patient </w:t>
            </w:r>
            <w:proofErr w:type="gramStart"/>
            <w:r w:rsidRPr="00DF0EBF">
              <w:rPr>
                <w:rFonts w:ascii="Arial" w:hAnsi="Arial" w:cs="Arial"/>
                <w:sz w:val="24"/>
                <w:szCs w:val="24"/>
              </w:rPr>
              <w:t>safety</w:t>
            </w:r>
            <w:proofErr w:type="gramEnd"/>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3C115088" w:rsidR="00BB22BA" w:rsidRPr="00BB22BA" w:rsidRDefault="00BB22BA" w:rsidP="00BB22BA">
            <w:pPr>
              <w:spacing w:before="120" w:after="120"/>
              <w:rPr>
                <w:rFonts w:ascii="Arial" w:hAnsi="Arial" w:cs="Arial"/>
                <w:sz w:val="24"/>
                <w:szCs w:val="24"/>
              </w:rPr>
            </w:pPr>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Pseudonymised data: information about individuals but with identifying details (such as name or NHS number) replaced with a unique </w:t>
            </w:r>
            <w:proofErr w:type="gramStart"/>
            <w:r w:rsidRPr="00DF0EBF">
              <w:rPr>
                <w:rFonts w:ascii="Arial" w:hAnsi="Arial" w:cs="Arial"/>
                <w:color w:val="000000"/>
                <w:sz w:val="24"/>
                <w:szCs w:val="24"/>
                <w:lang w:eastAsia="en-GB"/>
              </w:rPr>
              <w:t>code</w:t>
            </w:r>
            <w:proofErr w:type="gramEnd"/>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Anonymised data: information about individuals but with identifying details </w:t>
            </w:r>
            <w:proofErr w:type="gramStart"/>
            <w:r w:rsidRPr="00DF0EBF">
              <w:rPr>
                <w:rFonts w:ascii="Arial" w:hAnsi="Arial" w:cs="Arial"/>
                <w:color w:val="000000"/>
                <w:sz w:val="24"/>
                <w:szCs w:val="24"/>
                <w:lang w:eastAsia="en-GB"/>
              </w:rPr>
              <w:t>removed</w:t>
            </w:r>
            <w:proofErr w:type="gramEnd"/>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w:t>
            </w:r>
            <w:proofErr w:type="gramStart"/>
            <w:r w:rsidRPr="00DF0EBF">
              <w:rPr>
                <w:rFonts w:ascii="Arial" w:hAnsi="Arial" w:cs="Arial"/>
                <w:color w:val="000000"/>
                <w:sz w:val="24"/>
                <w:szCs w:val="24"/>
                <w:lang w:eastAsia="en-GB"/>
              </w:rPr>
              <w:t>individuals</w:t>
            </w:r>
            <w:proofErr w:type="gramEnd"/>
            <w:r w:rsidRPr="00DF0EBF">
              <w:rPr>
                <w:rFonts w:ascii="Arial" w:hAnsi="Arial" w:cs="Arial"/>
                <w:color w:val="000000"/>
                <w:sz w:val="24"/>
                <w:szCs w:val="24"/>
                <w:lang w:eastAsia="en-GB"/>
              </w:rPr>
              <w:t xml:space="preserve">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xml:space="preserve">, where we have a lawful </w:t>
            </w:r>
            <w:proofErr w:type="gramStart"/>
            <w:r w:rsidR="00371574" w:rsidRPr="00DF0EBF">
              <w:rPr>
                <w:rFonts w:ascii="Arial" w:hAnsi="Arial" w:cs="Arial"/>
                <w:color w:val="000000"/>
                <w:sz w:val="24"/>
                <w:szCs w:val="24"/>
                <w:lang w:eastAsia="en-GB"/>
              </w:rPr>
              <w:t>basis</w:t>
            </w:r>
            <w:proofErr w:type="gramEnd"/>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w:t>
            </w:r>
            <w:proofErr w:type="gramStart"/>
            <w:r w:rsidR="001A49BD" w:rsidRPr="00DF0EBF">
              <w:rPr>
                <w:rFonts w:ascii="Arial" w:hAnsi="Arial" w:cs="Arial"/>
                <w:iCs/>
                <w:color w:val="000000"/>
                <w:sz w:val="24"/>
                <w:szCs w:val="24"/>
                <w:lang w:eastAsia="en-GB"/>
              </w:rPr>
              <w:t>subject</w:t>
            </w:r>
            <w:proofErr w:type="gramEnd"/>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 xml:space="preserve">processing is necessary for reasons of substantial public interest, </w:t>
            </w:r>
            <w:proofErr w:type="gramStart"/>
            <w:r w:rsidRPr="00DF0EBF">
              <w:rPr>
                <w:rFonts w:ascii="Arial" w:hAnsi="Arial" w:cs="Arial"/>
                <w:iCs/>
                <w:color w:val="000000"/>
                <w:sz w:val="24"/>
                <w:szCs w:val="24"/>
              </w:rPr>
              <w:t>on the basis of</w:t>
            </w:r>
            <w:proofErr w:type="gramEnd"/>
            <w:r w:rsidRPr="00DF0EBF">
              <w:rPr>
                <w:rFonts w:ascii="Arial" w:hAnsi="Arial" w:cs="Arial"/>
                <w:iCs/>
                <w:color w:val="000000"/>
                <w:sz w:val="24"/>
                <w:szCs w:val="24"/>
              </w:rPr>
              <w:t xml:space="preserve">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w:t>
            </w:r>
            <w:proofErr w:type="gramStart"/>
            <w:r w:rsidRPr="00DF0EBF">
              <w:rPr>
                <w:rFonts w:ascii="Arial" w:hAnsi="Arial" w:cs="Arial"/>
                <w:iCs/>
                <w:color w:val="000000"/>
                <w:sz w:val="24"/>
                <w:szCs w:val="24"/>
              </w:rPr>
              <w:t>secrecy’</w:t>
            </w:r>
            <w:proofErr w:type="gramEnd"/>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76CB6F6E" w:rsidR="008D0E87" w:rsidRPr="00DF0EBF" w:rsidRDefault="00A424C3" w:rsidP="008D0E87">
            <w:pPr>
              <w:rPr>
                <w:rFonts w:ascii="Arial" w:hAnsi="Arial" w:cs="Arial"/>
                <w:sz w:val="24"/>
                <w:szCs w:val="24"/>
              </w:rPr>
            </w:pPr>
            <w:r>
              <w:rPr>
                <w:rFonts w:ascii="Arial" w:hAnsi="Arial" w:cs="Arial"/>
                <w:sz w:val="24"/>
                <w:szCs w:val="24"/>
              </w:rPr>
              <w:t xml:space="preserve">Balmoral Surgery </w:t>
            </w:r>
            <w:r w:rsidR="008D0E87" w:rsidRPr="00DF0EBF">
              <w:rPr>
                <w:rFonts w:ascii="Arial" w:hAnsi="Arial" w:cs="Arial"/>
                <w:sz w:val="24"/>
                <w:szCs w:val="24"/>
              </w:rPr>
              <w:t xml:space="preserve">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w:t>
            </w:r>
            <w:proofErr w:type="gramStart"/>
            <w:r w:rsidR="008D0E87" w:rsidRPr="00DF0EBF">
              <w:rPr>
                <w:rFonts w:ascii="Arial" w:hAnsi="Arial" w:cs="Arial"/>
                <w:sz w:val="24"/>
                <w:szCs w:val="24"/>
              </w:rPr>
              <w:t>In order to</w:t>
            </w:r>
            <w:proofErr w:type="gramEnd"/>
            <w:r w:rsidR="008D0E87" w:rsidRPr="00DF0EBF">
              <w:rPr>
                <w:rFonts w:ascii="Arial" w:hAnsi="Arial" w:cs="Arial"/>
                <w:sz w:val="24"/>
                <w:szCs w:val="24"/>
              </w:rPr>
              <w:t xml:space="preserve">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3"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000000" w:rsidP="00654F99">
            <w:pPr>
              <w:rPr>
                <w:rFonts w:ascii="Arial" w:hAnsi="Arial" w:cs="Arial"/>
                <w:color w:val="000000"/>
                <w:sz w:val="24"/>
                <w:szCs w:val="24"/>
                <w:lang w:eastAsia="en-GB"/>
              </w:rPr>
            </w:pPr>
            <w:hyperlink r:id="rId14"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5"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6"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7"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8"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19"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1401" w14:textId="77777777" w:rsidR="004C3E30" w:rsidRDefault="004C3E30" w:rsidP="0027259D">
      <w:pPr>
        <w:spacing w:after="0" w:line="240" w:lineRule="auto"/>
      </w:pPr>
      <w:r>
        <w:separator/>
      </w:r>
    </w:p>
  </w:endnote>
  <w:endnote w:type="continuationSeparator" w:id="0">
    <w:p w14:paraId="02C32B44" w14:textId="77777777" w:rsidR="004C3E30" w:rsidRDefault="004C3E30"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6E8C4" w14:textId="77777777" w:rsidR="004C3E30" w:rsidRDefault="004C3E30" w:rsidP="0027259D">
      <w:pPr>
        <w:spacing w:after="0" w:line="240" w:lineRule="auto"/>
      </w:pPr>
      <w:r>
        <w:separator/>
      </w:r>
    </w:p>
  </w:footnote>
  <w:footnote w:type="continuationSeparator" w:id="0">
    <w:p w14:paraId="32A3991F" w14:textId="77777777" w:rsidR="004C3E30" w:rsidRDefault="004C3E30"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654C" w14:textId="4BA6E0DB" w:rsidR="0027259D" w:rsidRDefault="0027259D" w:rsidP="002725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993966">
    <w:abstractNumId w:val="12"/>
  </w:num>
  <w:num w:numId="2" w16cid:durableId="158884695">
    <w:abstractNumId w:val="14"/>
  </w:num>
  <w:num w:numId="3" w16cid:durableId="1969120640">
    <w:abstractNumId w:val="18"/>
  </w:num>
  <w:num w:numId="4" w16cid:durableId="1411460072">
    <w:abstractNumId w:val="6"/>
  </w:num>
  <w:num w:numId="5" w16cid:durableId="294918329">
    <w:abstractNumId w:val="16"/>
  </w:num>
  <w:num w:numId="6" w16cid:durableId="1990014374">
    <w:abstractNumId w:val="11"/>
  </w:num>
  <w:num w:numId="7" w16cid:durableId="1361273239">
    <w:abstractNumId w:val="4"/>
  </w:num>
  <w:num w:numId="8" w16cid:durableId="1153721444">
    <w:abstractNumId w:val="0"/>
  </w:num>
  <w:num w:numId="9" w16cid:durableId="14691963">
    <w:abstractNumId w:val="17"/>
  </w:num>
  <w:num w:numId="10" w16cid:durableId="1194685203">
    <w:abstractNumId w:val="2"/>
  </w:num>
  <w:num w:numId="11" w16cid:durableId="1392072903">
    <w:abstractNumId w:val="3"/>
  </w:num>
  <w:num w:numId="12" w16cid:durableId="358943176">
    <w:abstractNumId w:val="1"/>
  </w:num>
  <w:num w:numId="13" w16cid:durableId="877350572">
    <w:abstractNumId w:val="9"/>
  </w:num>
  <w:num w:numId="14" w16cid:durableId="423234887">
    <w:abstractNumId w:val="7"/>
  </w:num>
  <w:num w:numId="15" w16cid:durableId="1903757803">
    <w:abstractNumId w:val="15"/>
  </w:num>
  <w:num w:numId="16" w16cid:durableId="1929071710">
    <w:abstractNumId w:val="13"/>
  </w:num>
  <w:num w:numId="17" w16cid:durableId="882983549">
    <w:abstractNumId w:val="8"/>
  </w:num>
  <w:num w:numId="18" w16cid:durableId="1644852700">
    <w:abstractNumId w:val="10"/>
  </w:num>
  <w:num w:numId="19" w16cid:durableId="1843619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95CD7"/>
    <w:rsid w:val="000A134B"/>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402794"/>
    <w:rsid w:val="00435C13"/>
    <w:rsid w:val="00440ECD"/>
    <w:rsid w:val="0044335B"/>
    <w:rsid w:val="00455CCE"/>
    <w:rsid w:val="004B2845"/>
    <w:rsid w:val="004C23FC"/>
    <w:rsid w:val="004C3E30"/>
    <w:rsid w:val="004D1228"/>
    <w:rsid w:val="004F5E62"/>
    <w:rsid w:val="005105FB"/>
    <w:rsid w:val="0053407E"/>
    <w:rsid w:val="00556A2C"/>
    <w:rsid w:val="005A2658"/>
    <w:rsid w:val="005A5469"/>
    <w:rsid w:val="005C224F"/>
    <w:rsid w:val="00637275"/>
    <w:rsid w:val="00650F3C"/>
    <w:rsid w:val="00654F99"/>
    <w:rsid w:val="0067594D"/>
    <w:rsid w:val="00690AEF"/>
    <w:rsid w:val="006A677B"/>
    <w:rsid w:val="006E4425"/>
    <w:rsid w:val="0070157F"/>
    <w:rsid w:val="00790CCC"/>
    <w:rsid w:val="0079572D"/>
    <w:rsid w:val="007B0CF8"/>
    <w:rsid w:val="007F149D"/>
    <w:rsid w:val="008929A3"/>
    <w:rsid w:val="008C2E7A"/>
    <w:rsid w:val="008C3990"/>
    <w:rsid w:val="008D0E87"/>
    <w:rsid w:val="008D2AFA"/>
    <w:rsid w:val="009210B3"/>
    <w:rsid w:val="00954ACB"/>
    <w:rsid w:val="00960BC4"/>
    <w:rsid w:val="009730DF"/>
    <w:rsid w:val="009C7ADF"/>
    <w:rsid w:val="009E31AA"/>
    <w:rsid w:val="00A059D2"/>
    <w:rsid w:val="00A25CB3"/>
    <w:rsid w:val="00A27356"/>
    <w:rsid w:val="00A40C35"/>
    <w:rsid w:val="00A424C3"/>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9C7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D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8" Type="http://schemas.openxmlformats.org/officeDocument/2006/relationships/hyperlink" Target="https://digital.nhs.uk/services/national-data-opt-out/operational-policy-guidance-document/policy-considerations-for-specific-organisations-or-purpos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almoralsurgery.co.uk/" TargetMode="External"/><Relationship Id="rId17" Type="http://schemas.openxmlformats.org/officeDocument/2006/relationships/hyperlink" Target="https://www.hra.nhs.uk/approvals-amendments/what-approvals-do-i-need/confidentiality-advisory-group/" TargetMode="External"/><Relationship Id="rId2" Type="http://schemas.openxmlformats.org/officeDocument/2006/relationships/customXml" Target="../customXml/item2.xml"/><Relationship Id="rId16" Type="http://schemas.openxmlformats.org/officeDocument/2006/relationships/hyperlink" Target="https://digital.nhs.uk/services/national-data-opt-ou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5" Type="http://schemas.openxmlformats.org/officeDocument/2006/relationships/numbering" Target="numbering.xml"/><Relationship Id="rId15" Type="http://schemas.openxmlformats.org/officeDocument/2006/relationships/hyperlink" Target="https://digital.nhs.uk/services/data-access-request-service-dars/copi-guidance" TargetMode="External"/><Relationship Id="rId10" Type="http://schemas.openxmlformats.org/officeDocument/2006/relationships/endnotes" Target="endnotes.xml"/><Relationship Id="rId19" Type="http://schemas.openxmlformats.org/officeDocument/2006/relationships/hyperlink" Target="https://digital.nhs.uk/services/national-data-opt-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general-practice-extraction-serv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C84B0-6A61-4793-8150-260BA2973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1EE79-5346-4252-A0E1-FA6543ECCB3E}">
  <ds:schemaRefs>
    <ds:schemaRef ds:uri="http://schemas.openxmlformats.org/officeDocument/2006/bibliography"/>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2023-05-31T08:49:00Z</dcterms:created>
  <dcterms:modified xsi:type="dcterms:W3CDTF">2023-05-31T08:49:00Z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